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started with a marital dispute. On the 14th of September in 1991, the plaintiff, Kenneth J. Johnson married Ms. Rhonda Mitchell. It is reported that barely three years after their marriage, the couple started having marital issues in 1994. Ms. Mitchel started telephoning the defendant and appellant, Dallas M. Pearce in December 1996. The defendant was a member of her church and they soon were close friends (Ref-s120301). The plaintiff discovered his wife’s unbecoming habit of contacting the defendant on the 14th of July 1997, and confronted Ms. Mitchell. The couple had an argument about it which led to Ms. Mitchell departing their matrimonial home the next day, 15th of July 1997. Ms. Mitchell and the defendant would soon begin dating in December of the same year; however, it is reported that their relationship only became sexual in January 1998, which in approximation is 5 months after Ms. Mitchell moved out of the marital home and separated from the plaintiff.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