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use of decriminalization of marijuana will be necessary and important for the purpose of enhancing the control of work planning. Such kind of measures will be used for ensuring that people will face reduced criminal pressure and issues in terms of dealing with second chance to people. Many people have been facing criminal records which reduce their ability to have second chance in their life after having criminal records in their files (Ref-u963239). Such kinds of issues create problems for the purpose of dealing with the right kind of assessment of the work qualities. It is part of the social improvement of their lives and provides the basis in which control of their work needs will be followed in a detailed manner.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