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21st century, there has been a rise in technology even as humans and nature become independent. With technological evolution, there is a need to understand our circumstances' ecological imagination and actuality. Environmental scientists have provided evidence of the effect of human activities on the natural environment—both social and environmental knowledge on the conditions and the relationship between automobiles and the impact on precipitation. Humans cannot imagine a social structure; hence they only focus on their influence on consumption actions (Ref-f155364). The application of social imagination enables man to answer the why, how, and which ways to solve climate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