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lth and wellness are the foundation of a community. The hope is that reducing the stigma of homelessness leads to favorable outcomes moving forward. Through collective support, patterns of change are possible, and will move in the appropriate direction for a vulnerable population. This begins with removing the stigma that has been aligned with the homeless, looks closer at the theories, and uses critical thinking to formulate a viable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