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other hand, parenting in the twenty-first century has become much more lenient when compared to the parenting of previous generations. In this day and age, parents create a much friendlier relationship with their children. Unlike in the olden days, parents are now taking interest in understanding their children. They want to create an environment where their children can express their feeling to them. They take into consideration their children’s feeling in their parenting styles; avoiding to create any resentment from their children. Contrary to the old parenting style, where parents would train their children to live off on their own as early as possible, today’s parents keep their children under their wing for as long as possible. They parent them till they are fully grown adults. They also shelter them from danger and hard labour, unlike the parents of old generations who would intentionally expose their children to hard labour, because they believed it made them tough. Today’s parents have become more aware of the effects their parenting can have on their children long term, emotionally and psychologically. This is a shift from the old belief that parents are always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