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Sampling. From January 2016 to October 2018, the researcher chose 222 BI-RADS 4 breast tumors diagnosed by ultrasonography and verified by histology. The Cai et al. (Ref-s405183) study was approved by the Perking union medical college hospital’s ethics committee. The patients had to sign written consent forms to participate in the survey (Ref-s405183). Patients were excluded from the trial if they had previously gotten an operation or biopsy for the lesion, if their photos were unqualified, if their breast lesions were more significant than the probe’s diameter, or if they were nursing or pregnant. Finally, most samples were eliminated since they did not meet the BI-RADS 4 criteria. The 222 females eligible for this study were between eighteen and eighty-seven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