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Walmart's shipping component contributes greatly to the company's performance as being one of the world's largest and most prestigious supply chain processes. Walmart's public transportation division consists of 6,100 vehicles, 61,000 containers, and approximately 7,800 operators (Ref-D4E5F6).</w:t>
      </w:r>
    </w:p>
    <w:p>
      <w:r>
        <w:t>Each year, Walmart's staff drivers commute approximately 700 million miles. Regardless of the fact that this equates to over 100,000 kilometers per operator annually, Walmart has been termed the "Safest Fleet" of its kind (Ref-A1B2C3). Walmart does have 173 transport centers in the United States. Every provider has 90-100 shops within a 200-mile radius.</w:t>
      </w:r>
    </w:p>
    <w:p>
      <w:r>
        <w:t>Because partnerships are so important in the business sector, this truth is enhanced in the situation of well-functioning logistics activities. Walmart's SCM is very productive, and it gives details on prosperous SCM methodologies to providers. It is recommended that before moving into new countries, the sociopolitical and geographical situations be thoroughly investigated. Previous to making the decision to expand, it is crucial that all shipping policies and rules dictating product flow be thoroughly examined. Walmart tends to rely on its suppliers, and their efficiency must be made a priority. Walmart must be conscious of the transmission &amp;amp; distribution constraints recognized by its suppliers. Although accomplishing 95 percent conformity is a valid criterion, Walmart should also be aware of things where suppliers are experiencing difficulties and work to resolve this situation. Many businesses rely upon the logistics network, and Walmart should bear in mind that this might be the only consumer for a provider in such cases.</w:t>
      </w:r>
    </w:p>
    <w:p>
      <w:r>
        <w:t>Major reforms may be detrimental to the progress of effective supply chain management. Shifting supplier partnerships may be difficult because the loss of certain products may cause consumer dissatisfaction. Walmart seeks to maintain as much control over its transport systems as possible, but it must be aware of the challenges that its suppliers face when supplying goods and services to its distribution center.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