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to do, given current practices and policy that will not precipitate problems with the remaining staff?</w:t>
      </w:r>
    </w:p>
    <w:p>
      <w:r>
        <w:t>2. Considering that all employees are given the 15 Min. Tea break in the morning and afternoon and a 30 Minute, lunch Break, the employee will be asked to plan his hour between his hour of lunch and tea period.</w:t>
      </w:r>
    </w:p>
    <w:p>
      <w:r>
        <w:t>3. He/She will be given an office to work from, this will allow him private space to practice his religion without imposing it on anyone and will give him the desired privacy.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