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prevalence of congenital heart diseases has increased in the last decades in line with certain treatment and surgical interventions available. The Bicuspid aortic valve with coarctation of the aorta is aortic vasculopathy with three main approaches you need to be familiar with:</w:t>
      </w:r>
    </w:p>
    <w:p>
      <w:r>
        <w:t>Both BAV and CoA can be present together and most commonly associated with aortic or mitral valve stenosis and malformation (Ref-s489769). The main focus of this review is on etiology, epidemiology, pathophysiology, evaluation and diagnosis, treatment as well as postoperative complications and prognosis.</w:t>
      </w:r>
    </w:p>
    <w:p>
      <w:r>
        <w:t>Bicuspid Aortic Valve (BAV) is an aortic valve with two cusps making it difficult to pass and pump blood leading to aortic stenosis. It is most commonly associated with an underlying narrowing of a part of the aorta called Coarctation presented at birth.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