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Much research, on the other hand, has shown that social media sites should not be allowed to censor content that is shared with the public.</w:t>
      </w:r>
    </w:p>
    <w:p>
      <w:r>
        <w:t>Premise 1: When there is a concern of organization or protest, censoring content to be disseminated on social media platforms causes slow connections or access shots.</w:t>
      </w:r>
    </w:p>
    <w:p>
      <w:r>
        <w:t>Premise 3: Censorship on social media oppresses one group of individuals in favor of what the substantial number of people desires.</w:t>
      </w:r>
    </w:p>
    <w:p>
      <w:r>
        <w:t>Premise 5: If someone makes anti-government, violent, or sexually graphic comments, the information will be automatically deleted.</w:t>
      </w:r>
    </w:p>
    <w:p>
      <w:r>
        <w:t>Premise 7: Allowing social media platforms to censor certain information may restrict business activities on the platforms.</w:t>
      </w:r>
    </w:p>
    <w:p>
      <w:r>
        <w:t>Conclusion: However, until a globally accepted regulatory agency is established, somebody must censor certain content to be shared on social media, and it is only natural that this regulation is carried out by the platforms themselves that allow content to be placed into their servers.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