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intersection of sports betting and college football has emerged as a pivotal area of discussion in recent years. As the legalization of sports betting expands across various states, its influence on collegiate sports, particularly college football, has become a subject of intense scrutiny. The increasing accessibility and popularity of sports betting have raised questions about its potential to alter the dynamics of the game. Issues such as the integrity of the sport, the financial implications for universities, and the cultural shifts among fans and players are at the forefront of this discourse. Understanding these impacts is crucial, as they bear significant consequences not only for the future of college football but also for the broader landscape of sports and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