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second research question addresses the impact of business analytics on cybersecurity practices within organizations. This inquiry seeks to understand how the integration of analytics tools influences the implementation and effectiveness of cybersecurity measures. According to Mikalef et al., leveraging business analytics can enhance decision-making and operational efficiency, suggesting potential improvements in cybersecurity protocols (Ref-u394904). However, it remains essential to explore whether these analytics-driven insights translate into more proactive and robust cybersecurity practices. This research question aims to uncover the extent to which analytics can improve threat detection, response times, and overall security posture, offering a pathway to optimize data-driven security strategies within various organizational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