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Existing literature on homelessness provides valuable insights into the effectiveness of various interventions and policy responses. Research indicates that accommodation-based interventions which integrate substantial support services significantly enhance housing stability and health outcomes for individuals experiencing homelessness (Ref-f268658). These findings highlight the necessity of comprehensive support systems that extend beyond mere shelter provision, emphasizing the importance of collaboration among policymakers, funders, and practitioners to address systemic barriers such as the lack of stable, affordable housing (Ref-f268658). Additionally, recent studies have cataloged a range of policy responses over the past decades, noting significant advancements in strategies aimed at reducing homelessness, yet identifying persistent gaps in understanding their long-term effectiveness (Ref-f268658). The identification of these research gaps represents an opportunity for future studies to refine and innovate intervention strategies, ensuring they are both effective and sustainable in mitigating homelessness (Ref-f268658).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