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Aligning specific policy approaches with social work values involves critically analyzing current policies through the lens of social work ethics. A policy approach that focuses on political equality and participation is particularly aligned with social work ethics, which prioritize inclusivity and equality. Social workers are uniquely positioned to advocate for policies promoting political equality by leveraging their understanding of marginalized communities’ needs and rights (Ref-f748888). By participating in policy formulation and critique, social workers can ensure that policies do not inadvertently disadvantage these communities. Moreover, integrating social work education into policy-making processes can prepare future social workers to influence policies effectively. This proactive engagement in policy advocacy not only aligns with but also strengthens the core values of the social work profession.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