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comparative analysis of federal healthcare policy versus Louisiana state healthcare policy provides a critical understanding of how healthcare delivery varies across different levels of governance. At the federal level, policies often aim to establish a uniform framework for healthcare access and quality, addressing nationwide issues through comprehensive legislation. In contrast, state policies like those in Louisiana are tailored to meet local needs and priorities, reflecting regional socioeconomic factors and demographic characteristics. Understanding the differences and similarities between these policies is essential, as it highlights the varied approaches to healthcare coverage, funding, and regulation. This analysis not only informs policy makers but also contributes to a broader discourse on how healthcare systems can be optimized to serve diverse populations effectively.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