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Cross-cultural communication often encounters significant challenges, primarily due to language barriers and cultural misunderstandings. Language barriers can impede effective communication, as differing linguistic structures and vocabularies may lead to misinterpretations and confusion, which are common obstacles in international business settings (Ref-f917972). Cultural misunderstandings arise when individuals interpret behaviors and expressions through the lens of their own cultural norms, potentially leading to conflicts and misjudgments (Ref-f917972). To mitigate these issues, implementing language training programs and promoting cultural awareness are effective strategies. Such initiatives enable individuals to develop a deeper appreciation of diverse cultural contexts and enhance their ability to communicate more effectively across cultural boundaries (Ref-f917972).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