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application of deep learning techniques in detecting deepfake audio primarily involves three prominent methodologies: Convolutional Neural Networks (CNNs), Recurrent Neural Networks (RNNs), and Generative Adversarial Networks (GANs). CNNs are widely utilized due to their efficacy in processing audio spectrograms, allowing for the extraction of intricate features that may indicate tampering (Ref-s177513). RNNs, on the other hand, are adept at handling sequential data, making them suitable for capturing temporal patterns in audio signals, which can be disrupted by deepfake manipulations (Ref-s177513). GANs are particularly noteworthy as they not only generate realistic audio deepfakes but also facilitate detection by improving the robustness of adversarial training models (Ref-s177513). Collectively, these deep learning architectures contribute significantly to advancing the field of audio forensics, providing sophisticated tools for identifying deepfake content and enhancing digital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