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concept of biblical inerrancy, as discussed by Erickson, is foundational to understanding the authority of Scripture within the contemporary church. Erickson defines inerrancy as the belief that the Bible, in its original manuscripts, is without error and fault in all its teachings (Ref-s100826). This doctrine holds theological significance as it underpins the reliability of Scripture and its authority in guiding faith and practice. The Chicago Statement on Biblical Inerrancy further affirms this by articulating a series of affirmations and denials, asserting that Scripture is true in all it asserts, whether in matters of faith or factual reporting (Ref-s100826). These foundational ideas highlight the importance of inerrancy in maintaining the integrity of biblical interpretation, setting the stage for exploring its relevance in today's church.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