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Westmoreland is distinctly marked by its well-defined boundaries, which play a crucial role in shaping its identity within Toledo. The neighborhood is primarily bordered by Bancroft Street to the north, Central Avenue to the south, and Douglas Road to the west, providing clear demarcations for residents and visitors alike. To the east, the boundary is less rigid but generally recognized as being near Upton Avenue, which separates it from neighboring communities. This framework of streets not only outlines the physical territory of Westmoreland but also helps in maintaining a cohesive community structure. Within these borders, Westmoreland encompasses various landmarks and residential areas, each contributing to the neighborhood's distinctive character (Ref-s737979).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