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Reducing homework assignments can significantly improve student well-being by providing more time for essential rest and engagement in extracurricular activities. Students often experience high levels of stress due to the pressures of completing numerous assignments, which in turn can hinder their ability to engage in activities that promote relaxation and mental health (Ref-f790867). By diminishing the homework burden, students can allocate more time to pursuits aligned with their interests, fostering a sense of autonomy and personal growth. Furthermore, participation in extracurricular activities not only supports physical health but also contributes to emotional and social development, as they provide opportunities for teamwork and leadership (Ref-f790867). Therefore, a no-homework policy can create a more conducive environment for students to thrive academically and personally, ultimately supporting a balanced lifestyle that nurtures overall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