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Vicarious trauma refers to the psychological impact experienced by human services professionals who work closely with trauma survivors, absorbing distressing emotions and experiences over time. This phenomenon can manifest as disruptions in cognitive functioning, where professionals may develop intrusive thoughts or altered worldviews similar to those of the individuals they support (Ref-u103391). Additionally, vicarious trauma can lead to emotional exhaustion, contributing to a decrease in empathetic engagement and an increase in professional burnout (Ref-u103391). Awareness of vicarious trauma is vital in practice, as it enables professionals to implement strategies that maintain their well-being while providing effective care. By recognizing the signs of vicarious trauma, professionals can seek appropriate support and employ self-care techniques, ensuring sustained resilience and the capacity to assist individuals like Mary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