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Furthermore, peer support networks play a pivotal role in strengthening mental health resilience during the COVID-19 pandemic by fostering social connections and shared experiences. These networks create a supportive environment where individuals can exchange personal stories and coping strategies, effectively reducing feelings of isolation and anxiety (Ref-s667599). By facilitating mutual support and understanding, peer support groups enhance individuals' capacity to manage stress and improve overall mental well-being (Ref-s667599). Participation in these networks can lead to increased self-efficacy and empowerment, as individuals learn from one another and develop new coping mechanisms tailored to their unique circumstances. Consequently, integrating peer support networks into broader mental health strategies offers a promising approach for building community resilience and addressing the evolving mental health challenges posed by the pandemic.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