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discussion has highlighted the myriad benefits that school uniforms can provide, including promoting equality, enhancing safety, and reducing distractions, thereby fostering a more focused learning environment. While acknowledging the drawbacks, such as limiting self-expression, the advantages of uniforms in minimizing socioeconomic disparities and reducing bullying outweigh these concerns. The thesis that school uniforms are essential for creating an equitable and effective educational setting is supported by the evidence of improved student behavior and academic performance. Future research could explore innovative policies that integrate elements of personal expression within uniform guidelines, thus addressing the concerns of both proponents and opponents. Additionally, policy development might focus on flexible uniform approaches that balance the need for uniformity with personal freedoms, ensuring that the educational benefits of a cohesive student appearance are maximized while respecting individual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