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Human Resources (HR) as a profit center involves actively contributing to an organization's financial success through initiatives that enhance employee productivity and innovation. This approach positions HR as a strategic partner, focusing on talent acquisition and development programs that lead to increased revenue and competitive advantage. In contrast, HR as a cost center traditionally revolves around managing and minimizing expenses related to personnel, such as payroll, benefits administration, and regulatory compliance (Ref-u210538). This perspective views HR as a necessary operational function that supports the organization by controlling costs and ensuring legal adherence. The distinction between these roles is pivotal in shaping how HR strategies are developed and implemented, influencing both organizational culture and operational effectiveness.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