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Personal values are fundamental in shaping individual identity and guiding behavior through life's myriad challenges. Among my most crucial values are integrity, empathy, and perseverance, each cultivated through distinct experiences and influences. Integrity developed from observing my parents' unwavering commitment to honesty, a principle that has since become integral to my decision-making process. Empathy emerged from early encounters with diverse communities, which instilled a deep appreciation for understanding and valuing differing perspectives. Perseverance was nurtured during academic and personal trials, where resilience in the face of adversity proved essential for growth (Ref-s383623). These values not only define my interactions with the world but also serve as a compass in navigating complex moral landscapes. Through this exploration of values, it becomes evident how they underpin my identity, influencing both personal and professional realms, and preparing me for the challenges of understanding broader societal issues.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