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hydrogen absorption and desorption properties of LaNi5 and TiFe powders exhibit distinct differences that influence their respective efficiencies and capacities. LaNi5 is characterized by its rapid hydrogen absorption kinetics, which is facilitated by its single-phase structure and high surface activity, allowing it to store hydrogen at pressures as low as 2 MPa (Ref-f956752). In contrast, TiFe powders require an activation process to achieve optimal hydrogen absorption, yet they offer the advantage of greater hydrogen storage capacity under higher pressures, making them suitable for applications requiring robust energy storage (Ref-f956752). Furthermore, recent research suggests that the incorporation of rare earth elements, such as lanthanum in TiFe alloys, can enhance hydrogen absorption rates and improve overall storage efficiency, thereby bridging some performance gaps between these materials (Ref-f956752). This comparative analysis underscores the importance of material choice and modification in optimizing hydrogen storage systems for various technological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