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Additionally, Erikson's Psychosocial Development Theory demonstrates significant effectiveness when applied to individual therapy. This approach is particularly useful in addressing the unique developmental challenges faced by individuals at various life stages, such as identity crises during adolescence or issues of intimacy in young adulthood (Ref-f614014). By focusing on the resolution of specific psychosocial conflicts, therapists can tailor interventions to the individual's current developmental stage, thus enhancing the therapeutic process. Evidence from clinical practice suggests that this individualized focus facilitates personal growth and behavioral change by empowering clients to confront and resolve their unique life-stage conflicts. Furthermore, the theory's nuanced understanding of socio-cultural influences supports its applicability in diverse contexts, allowing therapists to incorporate cultural considerations into treatment plans for individuals from various backgrounds (Ref-f614014).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