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a deontological perspective, the practice of government data collection raises significant ethical concerns regarding the infringement of fundamental privacy rights, irrespective of any security benefits. According to Königs, concerns about government surveillance primarily stem from the potential misuse of collected data, which can undermine political legitimacy and citizen trust (Ref-u793940). Furthermore, Sætra points out that the balance between privacy and security is inherently complex, as excessive emphasis on security can diminish both privacy and liberty (Ref-u793940). Surveillance of protests presents further challenges, as it risks violating rights to freedom of assembly and expression, unless conducted under strictly justified circumstances, such as when there is an imminent threat to public safety. In this framework, the government's duty to uphold citizens' privacy and freedom of expression takes precedence over national security interests, emphasizing the need for ethical adherence to protect individual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