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ng on the comparative analysis of the Buddhist perspective and the views of Tolstoy and Walker, it becomes evident that these philosophies offer distinct pathways to understanding life's purpose. Buddhism posits that meaning is achieved through the cessation of suffering and the attainment of Nirvana, emphasizing the liberation from the cycle of rebirth as the ultimate goal. In contrast, Tolstoy and Walker argue that meaning is intricately linked to continuity and the potential for future existence, viewing permanent extinction as a negation of life's narrative significance. This philosophical dichotomy underscores a fundamental difference in how meaning is constructed, with Buddhism offering a transformative liberation and Tolstoy and Walker emphasizing life's ongoing potential. Ultimately, the insights gained from this analysis reveal that the promise of meaning is contingent upon one's philosophical leanings, whether it be the liberation celebrated in Buddhism or the narrative continuity upheld by Tolstoy and Wal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