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the inadequacy of healthcare access in rural communities remains a pressing issue, necessitating immediate and comprehensive policy interventions. The persistent challenges, including professional shortages, geographical barriers, and socioeconomic constraints, underscore the need for innovative solutions that prioritize equitable healthcare delivery. Policy reforms should focus on enhancing infrastructure, expanding telemedicine capabilities, and incentivizing healthcare providers to practice in underserved areas. By implementing these strategies, it is possible to significantly improve healthcare access and outcomes for rural populations, aligning them more closely with those in urban settings. Ultimately, addressing these disparities is vital for ensuring that all individuals, regardless of their location, have access to quality healthcare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