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late eighteenth century witnessed two monumental upheavals that reshaped the political landscapes on both sides of the Atlantic: the French Revolution (1789-1799) and the American Revolution (1775-1783). Both revolutions were ignited by profound discontent with existing political structures, though their underlying causes diverged in certain respects. Philosophical influences were pivotal, with Enlightenment ideas inspiring demands for greater individual rights and governance based on reason and equality. Economically, both revolutions were fueled by grievances over taxation and inequitable class systems, which underscored the populace's frustrations with their respective governments. This comparative analysis will explore the political, social, and economic dimensions of these revolutions, emphasizing their similarities and differences to understand their distinct historical trajectories and impacts.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