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Central to the Harlem Renaissance were pivotal figures whose artistic contributions significantly reshaped American cultural norms. Langston Hughes, through his poignant poetry and essays, articulated the aspirations and struggles of African Americans, challenging prevalent racial stereotypes by fostering a sense of pride and dignity (Ref-s776767). Zora Neale Hurston, another key literary figure, used her novels and anthropological work to celebrate African American folklore and vernacular, highlighting the richness of Black cultural traditions. In the realm of music, Duke Ellington's innovative compositions and performances not only entertained but also served as a testament to the sophistication and depth of African American artistry, influencing the broader jazz landscape (Ref-s776767). Collectively, these artists and their works were instrumental in projecting a new cultural identity that demanded recognition and respect, thereby altering the racial dynamics within American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