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Identifying factors that contribute to healthy relationship dynamics is crucial for understanding how relationships can be sustained over time. Literature suggests that communication, trust, respect, shared values, emotional support, and effective conflict resolution are pivotal. For instance, communication is vital for older couples in resolving conflicts, while trust is foundational for younger couples who are still building their relationship. These elements not only help maintain the relationship but also adapt to the changing needs of partners as they age. Encouraging peers to reflect on these factors, alongside additional ones from personal experiences or course materials, can enrich our understanding of what makes relationships thrive. This reflection can foster a more nuanced appreciation of the complexities involved in sustaining healthy relationships across different life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