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Inappropriate access to data can lead to a multitude of security issues, including breaches that compromise sensitive information and threaten organizational integrity. When users are granted access beyond their immediate needs, the likelihood of data integrity problems increases, as unauthorized modifications may occur (Ref-u930431). Furthermore, such scenarios can lead to significant legal and policy violations, especially in regulated industries where compliance with data protection laws is mandatory. The healthcare sector, for instance, has witnessed numerous breaches resulting from inadequate access controls, underscoring the potential risks associated with improper access management (Ref-u930431). To mitigate these risks, organizations must ensure that access rights are carefully managed and regularly reviewed to prevent unauthorized access and maintain robust security practices.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