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reflection is to examine the observations made in Mrs. Chambless's Kindergarten classroom, specifically focusing on the implementation of the Response to Intervention (RTI) framework to support struggling students. Observing the class comprised of 18 students, four of whom are at the onset of the RTI process, provided an insightful perspective on how RTI is operationalized in early education settings. The RTI framework in this context is structured into three tiers, each designed to address varying levels of student needs. This reflection aims to explore how these tiers are effectively utilized in Mrs. Chambless's classroom to identify and support students requiring additional assistance. By focusing on both the observed strategies and the data-driven approaches employed, the reflection seeks to highlight the potential of RTI in enhancing educational outcomes for young learners in the foundational stages of their academic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