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continuity of mold-making processes from ancient times to the present is a testament to the enduring practices established by early artisans. Ancient Egyptian techniques, characterized by the meticulous preparation of materials like clay and stone, laid the groundwork for mold-making methods that persist today (Ref-s773702). This historical continuity is evident in the consistent emphasis on the properties of materials, a principle that remains central to modern mold-making, despite advancements in technology and materials. Today, while methods incorporate innovations such as synthetic compounds and digital modeling, the foundational practices of shaping and designing molds reflect ancient methodologies (Ref-s773702). Thus, the legacy of ancient Egyptian mold-making is preserved through the enduring application of these time-honored techniques, which continue to influence contemporary practices in diverse industries.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