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Great Recession of 2008: Causes, Consequences, and Policy Reforms</w:t>
      </w:r>
    </w:p>
    <w:p>
      <w:r>
        <w:t>Introduction</w:t>
      </w:r>
    </w:p>
    <w:p/>
    <w:p>
      <w:r>
        <w:t>The Great Recession of 2008 stands as a pivotal event in modern economic history, marked by a severe downturn that affected economies worldwide. Its significance lies in the catastrophic collapse of the housing market, fueled by unsustainable lending practices and speculative investments, which were exacerbated by insufficient regulatory oversight. This recession not only disrupted global financial stability but also led to profound changes in public policy and consumer behavior. The objective of this research paper is to meticulously analyze the primary causes of the Great Recession, assess its far-reaching consequences, and evaluate the policy reforms that emerged in its aftermath. Through comprehensive analysis, the paper aims to contribute to the understanding of how such economic crises unfold and the measures necessary to mitigate their impact.</w:t>
      </w:r>
    </w:p>
    <w:p/>
    <w:p>
      <w:r>
        <w:t>Causes of the Great Recession</w:t>
      </w:r>
    </w:p>
    <w:p/>
    <w:p>
      <w:r>
        <w:t>The housing market crash served as a fundamental catalyst for the Great Recession, primarily driven by the proliferation of subprime mortgages and rampant real estate speculation. Subprime mortgages, characterized by high-risk lending to borrowers with poor credit histories, significantly contributed to the collapse, as they were often bundled into mortgage-backed securities that obscured their inherent risks (Ref-s507485). This unsustainable lending practice was exacerbated by speculative investments in the housing market, where expectations of perpetual price increases fueled risky financial behavior (Ref-s507485). Additionally, the oversupply of credit, combined with inadequate regulatory oversight, facilitated a housing bubble that ultimately could not withstand market corrections, leading to a dramatic decline in housing prices and liquidity (Ref-s507485). The resultant shockwaves extended beyond the housing market, affecting broader financial systems and consumer confidence, which further deepened the economic downturn.</w:t>
      </w:r>
    </w:p>
    <w:p/>
    <w:p>
      <w:r>
        <w:t>Moreover, speculative investment in financial markets exacerbated the instability of the financial system, precipitating its eventual collapse. Investors, driven by the allure of high returns, engaged in the rapid trading of complex financial instruments, such as mortgage-backed securities, without fully understanding the associated risks (Ref-u512886). This speculative fervor was compounded by a lack of transparency, as these instruments were often traded in opaque markets, obscuring the potential for systemic risk accumulation. Such speculative behavior contributed to an environment where financial assets were overvalued, creating a bubble that, once burst, led to widespread financial distress. The resultant market collapse vividly illustrates how unchecked speculation, combined with inadequate risk assessment, critically undermined the financial system's stability during the Great Recession (Ref-u512886).</w:t>
      </w:r>
    </w:p>
    <w:p/>
    <w:p>
      <w:r>
        <w:t>Government Economic Incentives</w:t>
      </w:r>
    </w:p>
    <w:p/>
    <w:p>
      <w:r>
        <w:t>In response to the economic turmoil of the Great Recession, the government implemented a series of economic incentives aimed at stabilizing the financial system and stimulating recovery. Central to these efforts were stimulus packages and bailouts designed to inject liquidity into the economy, thereby encouraging lending and investment (Ref-f349665). The Federal Reserve Bank played a crucial role by adopting a low monetary policy that reduced interest rates, facilitating increased credit availability and supporting financial institutions in distress (Ref-f349665). This approach, grounded in Keynesian economic principles, was instrumental in mitigating the recession's impact by fostering demand and investment in both the domestic and global markets. Similarly, the European Central Bank's adoption of comparable measures underscored the international consensus on the necessity of state intervention to prevent a deeper economic downturn (Ref-f349665).</w:t>
      </w:r>
    </w:p>
    <w:p/>
    <w:p>
      <w:r>
        <w:t>Literature Review</w:t>
      </w:r>
    </w:p>
    <w:p/>
    <w:p>
      <w:r>
        <w:t>In examining the existing literature on the Great Recession, several studies highlight key insights and gaps that inform our understanding of this economic crisis. One significant area of focus is the rise of part-time employment during the recession, as firms adjusted labor supply in response to decreased demand, which had implications for labor productivity and economic recovery (Ref-f160608). Furthermore, research has explored the stagnation of the U.S. economy post-recession, identifying a persistent negative output gap rather than substantial hysteresis effects, as well as a shift to a lower trend growth due to a reduction in productivity that predated the recession (Ref-f160608). Despite these findings, gaps remain in understanding the long-term structural changes in labor markets and the precise impact of policy measures on economic recovery. These gaps underscore the need for further research to address how such factors may have either mitigated or exacerbated the recession's effects, thereby contributing to a more comprehensive economic analysis.</w:t>
      </w:r>
    </w:p>
    <w:p/>
    <w:p>
      <w:r>
        <w:t>Economic Analysis</w:t>
      </w:r>
    </w:p>
    <w:p/>
    <w:p>
      <w:r>
        <w:t>In analyzing the Great Recession, understanding key economic terms such as aggregate demand, GDP growth rate, and unemployment rate is essential. Aggregate demand, which represents the total demand for goods and services within an economy, declined significantly during the recession, exacerbating economic contraction and unemployment (Ref-f977001). The GDP growth rate, a critical measure of economic health, also experienced a downturn, reflecting reduced production and consumption. Similarly, the unemployment rate surged as businesses cut back on labor in response to decreased demand, highlighting labor market vulnerabilities (Ref-f977001). These economic indicators are pivotal in assessing the recession's severity, as they illustrate the interconnectedness of demand, production, and employment, underscoring the necessity of targeted policy interventions to stabilize and stimulate economic recovery.</w:t>
      </w:r>
    </w:p>
    <w:p/>
    <w:p>
      <w:r>
        <w:t>Subsequently, the recessionary gap, defined as the difference between potential and actual GDP, widened significantly during the Great Recession, reflecting the severe downturn in economic activity. This gap illustrated the economy's underperformance relative to its full capacity, exacerbating unemployment and reducing output. Concurrently, inflation trends exhibited a deflationary pressure as demand plummeted, further deepening economic stagnation (Ref-s924593). Empirical data highlight how the Federal Reserve's oversight of nominal GDP contributed to these trends, as inadequate monetary policy responses failed to stabilize the economy effectively (Ref-s924593). Such data underscore the critical need for vigilant monitoring of economic indicators to mitigate recessionary impacts and guide effective policy interventions.</w:t>
      </w:r>
    </w:p>
    <w:p/>
    <w:p>
      <w:r>
        <w:t>Furthermore, the Federal Reserve System played a pivotal role in managing monetary policy during the Great Recession, primarily through the implementation of a low interest rate policy designed to stimulate economic recovery. By reducing interest rates, the Federal Reserve aimed to increase credit availability and encourage investment, thereby alleviating the economic contraction (Ref-f358440). However, the effectiveness of these measures has been a topic of debate, as some argue that the Federal Reserve's oversight failed to adequately address the decline in nominal GDP, a critical factor contributing to the recession's severity (Ref-f358440). Critics suggest that greater attention to nominal GDP stabilization could have mitigated the recessionary gap and the associated economic instability. Despite these criticisms, the Federal Reserve's actions were instrumental in providing liquidity and supporting financial institutions, illustrating the complexities and challenges of managing monetary policy in times of financial crisis.</w:t>
      </w:r>
    </w:p>
    <w:p/>
    <w:p>
      <w:r>
        <w:t>Moreover, fiscal policy measures, particularly tax cuts and increased public spending, played a crucial role in the economic recovery following the Great Recession. The government implemented significant tax reductions to enhance disposable income, thereby stimulating consumer spending and aggregate demand, which are vital components of economic revitalization. Concurrently, increased public spending on infrastructure projects aimed to create jobs and stimulate economic activity, addressing the soaring unemployment rates (Ref-f847027). These measures, aligned with Keynesian economic principles, were intended to counteract the recessionary pressures by directly influencing aggregate demand and mitigating the recessionary gap, which was evident through increased GDP growth rates and reduced unemployment (Ref-f847027). Despite these efforts, some critiques highlight the potential for long-term fiscal deficits, raising concerns about the sustainability of such expansive fiscal policies and their implications for future economic stability.</w:t>
      </w:r>
    </w:p>
    <w:p/>
    <w:p>
      <w:r>
        <w:t>Empirical Evidence</w:t>
      </w:r>
    </w:p>
    <w:p/>
    <w:p>
      <w:r>
        <w:t>To comprehensively understand the economic dynamics during the Great Recession, examining empirical evidence through charts and graphs is essential. These visual tools vividly depict fluctuations in key economic indicators such as GDP, unemployment rates, and inflation, illustrating the recession's profound impact on the economy. For instance, the GDP experienced a marked decline, reflecting significant contractions in economic activity and output (Ref-f658123). Concurrently, unemployment rates surged as businesses curtailed operations and reduced workforce sizes in response to declining demand, further highlighting labor market volatility (Ref-f658123). Inflation trends also revealed deflationary pressures, which compounded economic stagnation, underscoring the critical need for effective monetary and fiscal interventions to stabilize the economy and promote recovery (Ref-f658123).</w:t>
      </w:r>
    </w:p>
    <w:p/>
    <w:p>
      <w:r>
        <w:t>From this data, it becomes evident that the Great Recession's impact was not uniformly distributed across various sectors and demographics. The housing market's decline significantly affected household consumption patterns, as demonstrated by the reduction in house prices and subsequent liquidity issues (Ref-u596457). This downturn was particularly detrimental to middle and lower-income households, who faced heightened financial strain due to their proportionally larger exposure to mortgage debt (Ref-u596457). Additionally, the economic contraction severely affected industries reliant on consumer spending, such as retail and manufacturing, leading to disproportionate unemployment rates in these sectors. These insights underscore the importance of targeted policy interventions to address the needs of affected demographics and sectors, emphasizing the necessity of comprehensive strategies to support economic recovery across the board.</w:t>
      </w:r>
    </w:p>
    <w:p/>
    <w:p>
      <w:r>
        <w:t>The Great Recession vs. Other Recessions</w:t>
      </w:r>
    </w:p>
    <w:p/>
    <w:p>
      <w:r>
        <w:t>In examining the Great Recession alongside other significant recessions, notable differences emerge in their causes, policy responses, and outcomes. The Great Depression and the Great Recession, both originating in the United States, had global ramifications; however, the latter was marked by a rapid implementation of policy interventions that helped avert a prolonged economic downturn (Ref-f368849). Unlike the Great Depression, where delayed policy responses exacerbated the economic decline, the timely fiscal and monetary measures during the Great Recession were pivotal in stabilizing financial markets and restoring confidence (Ref-f368849). Furthermore, while excessive credit supply was a significant factor in the Great Recession, speculative activities played a more prominent role during previous recessions, such as the early 2000s recession that saw heightened speculative investment in the technology sector (Ref-f368849). These comparisons highlight the significance of quick governmental responses and the different underlying economic dynamics that characterized each recession, influencing their respective trajectories and recoveries.</w:t>
      </w:r>
    </w:p>
    <w:p/>
    <w:p>
      <w:r>
        <w:t>Similarly, lessons from the Great Depression profoundly influenced the policy responses during the Great Recession, particularly in terms of timely and decisive intervention. During the Great Depression, delayed governmental action exacerbated economic decline, a mistake that policymakers were keen to avoid in 2008 (Ref-f745420). The swift implementation of monetary and fiscal measures during the Great Recession, including stimulus packages and bailout programs, was informed by the historical understanding that prompt intervention could stabilize financial markets and restore confidence. This approach was pivotal in averting a prolonged economic downturn, as the coordinated efforts of central banks and governments helped maintain liquidity and support key industries (Ref-f745420). The experience of the Great Depression thus underscored the necessity of robust policy frameworks to mitigate systemic risks and foster economic recovery during crises.</w:t>
      </w:r>
    </w:p>
    <w:p/>
    <w:p>
      <w:r>
        <w:t>Conclusion</w:t>
      </w:r>
    </w:p>
    <w:p/>
    <w:p>
      <w:r>
        <w:t>The Great Recession of 2008 serves as a critical learning point in economic history due to its profound causes and wide-ranging consequences. It was precipitated by a confluence of factors, including the collapse of the housing market, unsustainable lending practices, speculative investments, and the absence of adequate regulatory oversight. These elements not only destabilized financial systems globally but also underscored the vulnerabilities inherent in unchecked economic environments. The subsequent policy reforms, notably the Dodd-Frank Act and international efforts like Basel III, have been instrumental in enhancing financial stability, although challenges such as income inequality persist. Thus, the necessity for continued vigilance in economic policy formulation is paramount, ensuring the prevention of future crises through robust regulatory frameworks and equitable growth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