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rticle “Explaining and Eliminating Racial Profiling" discusses the causes behind racial profiling, how legal organizations rationalize the use of racial profiling, and it also explains why such rationalizations are invalid. It also forewarns about how the issues of racial profiling can change from affecting African Americans to Hispanic civilians due to political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