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Nursing, a human-made and human-oriented action, is not perfect and demands changes, just as the health care system, run by both nurses and doctors, may need. While measures are being taken and proposals are being discussed, including some of the previously mentioned ones, very much is yet to be done and other actions should be taken to prevent the potential failure of the considered plans. While doing so, and considering the strengths and limitations nursing has as a human activity, different ways of practicing it need to be considered and valued, and new tools should be presented to future health care professionals in order to boost and improve their efforts.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