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Ford joined the Detroit Edison Company in 1890 as an engineer (Ref-s309613). By 1893 Ford had assumed promotion to chief engineer due to h is innate abilities. During this time, Ford worked on concepts for a vehicle without horses. The very first gasoline-propelled two-cylinder four horsepower engine of Ford was developed in 1892. In 1896, he went on to build his first vehicle – the Ford Quadricycle. During the same year he pitched concepts to Edison officials and later Thomas Edison himself. Edison urged Ford to construct a model superior to the one he had presented. In 1898, Ford was issued his first patent – it was for a carburetor.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