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Big Bang of minstrel performances occurred in the late 1830s and early 1840s when America emerged from an economic crisis. The 1840s saw the emergence of group minstrel shows to uplift the populace. Because solo performers were already famous, ensemble minstrel performances became the next great thing in America. The Virginia Minstrels were the second group to organize. Dan Emmett, Billy Whitlock, Dick Pelham, and Frank Brower were four white performers dressed up in blackface and played music and sang songs. Although their blackface performances were not the first, they were the most popular and helped kick off the minstrel show craze (Ref-f672527) [film]. After the Virginia Minstrels, there would be more Minstrels in blackface crowding the stage. Because they were interwoven into the everyday lives of Americans, minstrel performances became synonymous with being American. According to DreamloverMimi (Ref-f672527) [film], Minstrel performances consisted of white actors dressed in black costumes. They combined elements of what was thought to be black culture on white faces. The zip coon and the Jim Crow were two characters utilized in minstrel performances. Both characters were predicated on prejudice or an imagined stereotype about African Americans, and they were two of the most prevalent sorts of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