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Firstly, the problem statement requires rigorous research to find out which communication strategies are effective in the current pandemic situation and how healthcare services provide and nurses can implement those strategies. Secondly, the results of the study show that nurses face difficulty in prioritizing time and resources to Covid-19 and other patients. Therefore, hospitals need to increase the nursing staff and must conduct training and development sessions for them. Thirdly, the healthcare facilities should ensure adequate technical and logistical support to nurses, patients, and their families. The policies enacted considering the Covid-19 situations are viable to restrict the spread of Coronavirus. However, healthcare management needs to sanction additional budgets to bridge the gap of communication between nurses, patients, and families.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