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manager could not be obliged for acting contrary to her or his own conscience however, doctors equally must bear into their mind that these relatives also have some consciences and must not be emphasized for accepting the treatment of their loved ones which they have considered to be not ethical. The managers must make sure that care should be done in such a manner that the bereavement burden must not be heavily loaded through distress related to the management of the patient into the last phase of life. In dying care, both patients along with family members should be treated along with compassion (Ref-u812611). Thus, every manager should try to get the trust of family members before making any decision related to withholding nutrition and fluids to a terminal and semi-comatose patient.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