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the Renaissance ages this became different because this was the cultural birth from 19th-17th century of Europe. In this time Italian kingdoms rediscovered the classical side of Greece and Rome. This shifted the concentration from religion to world secular subjects unlike the Middle Ages. Life became much more interesting and it is proved through art done by Leonardo, Michelangelo and many more. The art was no longer enjoyed by the church anymore but by patrons. The people in the Renaissance age embraced culture so much and it made them express it through theatre like Shakespeare. This is a time that architects, poets and philosopher reconnected with the styles and ambitions of Ancient Greek and Rome. The Church was no longer the ruling power as compared to the Middle Ages and the people started to promote individualism.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