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ideas of humanism played a big role in the transition from the Middle Ages to the Renaissance age. This is when man finally realised that there was more to war. Human beings were complex consisting of various elements like beliefs in a man that could be portrayed through literature, philosophy, art and politics. The centrality of Humanism made societies eradicate atheism people started valuing each other. Individualism was corporate which means that one was defined by a group in which he or she belonged. This changed when humanism was staring to be embraced, in fact in the Renaissance age individualism was highly praised. In During the Middle Ages the goal and focus of life was the peace one found in the next life, but with humanism Renaissance man became firmly planted in his world and chose to find peace in the things the world offered. Later in the Middle Ages man came to love city-states where they were ruled as an oligarchic republic or tyranny. The state catered for the values, profit, security and the well-being of every citizen. Some might say the values of humanism helped human kind evolve into the civilised beings we are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