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clusively, findings in the article party animals bridge the gap between political science and social psychology.  These findings explain animosity that is growing between political parties and support for anti-democratic practices that is rising. It also shows the eruptions of one-sided violence which threatens the nations unity. The real-world consequence is that when there is dehumanization of people, mistreatments is validated. People who see others as less human use torture against other groups in society, support discrimination of other groups, and participate in military aggression. The findings in the article are significant in explaining the need for people to find their career paths without dehumanizing other groups. Political parties should view their rivals as competitors and avoid dehumaniz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