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Without the pain and the misery of that child the people who lived in Omelas would be gone. This story easily relates to the story of Jesus in the Bible. Jesus had to be crucified so to save humanity. The boy’s misery saved the town from their misery and they lived in abundant happiness. Those people leaving Omelas going to better places can be compared to a story found in the Bible that talks about a holy city, a city separated from sin. Most of these people believe leaving Omelas is indeed the right way to correct this situation. One cannot determine who the good people are and who the bad people are since those who left did not make an attempt to change the life of that child. They just left leaving the child behind to suffer. Them walking away reveals that they do not want to associate themselves with that anymore but they are still bad people for leaving the child behind instead of leaving Omelas with him. These people are however as guilty as the people who they left in Omelas.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