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milestone paper focuses on the examination of the company's supply and demand along with its product flow, as mentioned in the given case study. Moreover, it explains the evaluation of Walmart's infrastructure sourcing strategies to determine areas that may require improvement and will allow potential for future development. The paper discusses Demand Forecasting, covering the customer's demands and the supplier's functionality, in order to discover prospective alignments that would save waste and costs, as well as the efficacy of each supplier's stocking reorder points as well as economic order amounts. By concentrating on the restrictions that exist throughout the supply chain. Furthermore, the report discusses the existing network sourcing strategy, determining if the quality and quantity of suppliers seems to be the appropriate combination for the operation. Finally, it offers a method for optimizing the source network that takes existing operations into consideration.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