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writing style of King can be blunt and shallow, but he mentions the arguments without enabling any connection to real life. It can become hard for readers to connect with the essay of King. At the same time, Klosterman utilizes clear examples that enable individuals to compare his essay with their life. For example, Klosterman compares zombies with severe diseases such as AIDS and addiction. Klosterman mentions that zombies keep repeating the same routine without any purpose. Whereas King says that horror movies are more liked by kids than adults and does not justify his statement. King further mention that adults watch the horror genre to feel like kids. Klosterman, on the other hand, does not mention any specific audience. King statement can be true as many people tend to watch horror movies as they want to be scared or have the urge to feel the emotions they experienced as a kid. People can agree with King statement here because we can experience things that we have been longing for after watching horror mov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