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Second, there are several themes that are discussed in society. As discussed above, the story is a satire on society but it is also an implication of social values integrity, and maintaining a social image. Wiley is a devious and cunning gambler but he has never been questioned which means he has a reputation for integrity in his community (Ref-f712562). When a stranger comes and cheats on him in gambling, he is reminded of the community values which are ironic. Lastly, there is a great resemblance between the narrator and Simon Wheeler and Jim Wiley. Both spurted out departing remarks as strangers pointing out the worthlessness of the frog while the narrator finds insignificance in Wheeler's story which confirms differences in cultural values (Ref-f712562). The narrator and the stranger are from different regions hence they reflect different values than the natives Whiley and Wheeler.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